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739A" w14:textId="77777777" w:rsidR="00A5131A" w:rsidRDefault="00A5131A" w:rsidP="00460285">
      <w:pPr>
        <w:pStyle w:val="Zkladnodstavec"/>
        <w:tabs>
          <w:tab w:val="left" w:pos="6804"/>
        </w:tabs>
        <w:spacing w:line="276" w:lineRule="auto"/>
        <w:ind w:right="139"/>
        <w:jc w:val="both"/>
        <w:rPr>
          <w:rFonts w:ascii="Arial" w:hAnsi="Arial" w:cs="Arial"/>
          <w:sz w:val="18"/>
          <w:szCs w:val="18"/>
        </w:rPr>
      </w:pPr>
    </w:p>
    <w:p w14:paraId="247C7363" w14:textId="6B865381" w:rsidR="00BA274A" w:rsidRDefault="00FB120D" w:rsidP="00460285">
      <w:pPr>
        <w:pStyle w:val="Zkladnodstavec"/>
        <w:tabs>
          <w:tab w:val="left" w:pos="6804"/>
        </w:tabs>
        <w:spacing w:line="276" w:lineRule="auto"/>
        <w:ind w:right="139"/>
        <w:jc w:val="both"/>
        <w:rPr>
          <w:rFonts w:ascii="Arial" w:hAnsi="Arial" w:cs="Arial"/>
          <w:sz w:val="18"/>
          <w:szCs w:val="18"/>
        </w:rPr>
      </w:pPr>
      <w:r>
        <w:rPr>
          <w:rFonts w:ascii="Arial" w:hAnsi="Arial" w:cs="Arial"/>
          <w:sz w:val="18"/>
          <w:szCs w:val="18"/>
        </w:rPr>
        <w:tab/>
      </w:r>
    </w:p>
    <w:p w14:paraId="55635E3A" w14:textId="77777777" w:rsidR="00BA274A" w:rsidRPr="00460285" w:rsidRDefault="00BA274A" w:rsidP="00460285">
      <w:pPr>
        <w:pStyle w:val="Zkladnodstavec"/>
        <w:tabs>
          <w:tab w:val="left" w:pos="6804"/>
        </w:tabs>
        <w:spacing w:line="276" w:lineRule="auto"/>
        <w:ind w:right="139"/>
        <w:jc w:val="both"/>
        <w:rPr>
          <w:rFonts w:ascii="Arial" w:hAnsi="Arial" w:cs="Arial"/>
          <w:i/>
          <w:iCs/>
          <w:sz w:val="18"/>
          <w:szCs w:val="18"/>
        </w:rPr>
      </w:pPr>
    </w:p>
    <w:p w14:paraId="2D7DE804" w14:textId="37F850A0" w:rsidR="00FB120D" w:rsidRPr="00BA274A" w:rsidRDefault="00460285" w:rsidP="00460285">
      <w:pPr>
        <w:pStyle w:val="Zkladnodstavec"/>
        <w:tabs>
          <w:tab w:val="left" w:pos="6804"/>
        </w:tabs>
        <w:spacing w:line="276" w:lineRule="auto"/>
        <w:ind w:left="6804" w:right="139"/>
        <w:jc w:val="right"/>
        <w:rPr>
          <w:rFonts w:ascii="Arial" w:hAnsi="Arial" w:cs="Arial"/>
          <w:sz w:val="18"/>
          <w:szCs w:val="18"/>
        </w:rPr>
      </w:pPr>
      <w:r w:rsidRPr="00460285">
        <w:rPr>
          <w:rFonts w:ascii="Arial" w:hAnsi="Arial" w:cs="Arial"/>
          <w:sz w:val="18"/>
          <w:szCs w:val="18"/>
        </w:rPr>
        <w:t>Tisková zpráva</w:t>
      </w:r>
      <w:r>
        <w:rPr>
          <w:rFonts w:ascii="Arial" w:hAnsi="Arial" w:cs="Arial"/>
          <w:sz w:val="18"/>
          <w:szCs w:val="18"/>
        </w:rPr>
        <w:br/>
      </w:r>
      <w:r w:rsidRPr="009A6A1F">
        <w:rPr>
          <w:rFonts w:ascii="Arial" w:hAnsi="Arial" w:cs="Arial"/>
          <w:sz w:val="18"/>
          <w:szCs w:val="18"/>
        </w:rPr>
        <w:t xml:space="preserve">Praha, </w:t>
      </w:r>
      <w:r w:rsidR="00C9311B" w:rsidRPr="009A6A1F">
        <w:rPr>
          <w:rFonts w:ascii="Arial" w:hAnsi="Arial" w:cs="Arial"/>
          <w:sz w:val="18"/>
          <w:szCs w:val="18"/>
        </w:rPr>
        <w:t>1</w:t>
      </w:r>
      <w:r w:rsidR="009A6A1F" w:rsidRPr="009A6A1F">
        <w:rPr>
          <w:rFonts w:ascii="Arial" w:hAnsi="Arial" w:cs="Arial"/>
          <w:sz w:val="18"/>
          <w:szCs w:val="18"/>
        </w:rPr>
        <w:t>3</w:t>
      </w:r>
      <w:r w:rsidR="00897235" w:rsidRPr="009A6A1F">
        <w:rPr>
          <w:rFonts w:ascii="Arial" w:hAnsi="Arial" w:cs="Arial"/>
          <w:sz w:val="18"/>
          <w:szCs w:val="18"/>
        </w:rPr>
        <w:t>.</w:t>
      </w:r>
      <w:r w:rsidRPr="009A6A1F">
        <w:rPr>
          <w:rFonts w:ascii="Arial" w:hAnsi="Arial" w:cs="Arial"/>
          <w:sz w:val="18"/>
          <w:szCs w:val="18"/>
        </w:rPr>
        <w:t xml:space="preserve"> </w:t>
      </w:r>
      <w:r w:rsidR="009641E2" w:rsidRPr="009A6A1F">
        <w:rPr>
          <w:rFonts w:ascii="Arial" w:hAnsi="Arial" w:cs="Arial"/>
          <w:sz w:val="18"/>
          <w:szCs w:val="18"/>
        </w:rPr>
        <w:t>červ</w:t>
      </w:r>
      <w:r w:rsidR="00C9311B" w:rsidRPr="009A6A1F">
        <w:rPr>
          <w:rFonts w:ascii="Arial" w:hAnsi="Arial" w:cs="Arial"/>
          <w:sz w:val="18"/>
          <w:szCs w:val="18"/>
        </w:rPr>
        <w:t>ence</w:t>
      </w:r>
      <w:r w:rsidRPr="009A6A1F">
        <w:rPr>
          <w:rFonts w:ascii="Arial" w:hAnsi="Arial" w:cs="Arial"/>
          <w:sz w:val="18"/>
          <w:szCs w:val="18"/>
        </w:rPr>
        <w:t xml:space="preserve"> 202</w:t>
      </w:r>
      <w:r w:rsidR="009641E2" w:rsidRPr="009A6A1F">
        <w:rPr>
          <w:rFonts w:ascii="Arial" w:hAnsi="Arial" w:cs="Arial"/>
          <w:sz w:val="18"/>
          <w:szCs w:val="18"/>
        </w:rPr>
        <w:t>2</w:t>
      </w:r>
      <w:r>
        <w:rPr>
          <w:rFonts w:ascii="Arial" w:hAnsi="Arial" w:cs="Arial"/>
          <w:sz w:val="18"/>
          <w:szCs w:val="18"/>
        </w:rPr>
        <w:br/>
      </w:r>
    </w:p>
    <w:p w14:paraId="69F312D5" w14:textId="44DCF33E" w:rsidR="00C9311B" w:rsidRPr="009A6A1F" w:rsidRDefault="000F7532" w:rsidP="00C9311B">
      <w:pPr>
        <w:spacing w:before="240"/>
        <w:jc w:val="center"/>
        <w:rPr>
          <w:rFonts w:ascii="Arial" w:hAnsi="Arial" w:cs="Arial"/>
          <w:b/>
          <w:bCs/>
          <w:color w:val="2F2F2F"/>
          <w:shd w:val="clear" w:color="auto" w:fill="FFFFFF"/>
        </w:rPr>
      </w:pPr>
      <w:r w:rsidRPr="009A6A1F">
        <w:rPr>
          <w:rFonts w:ascii="Arial" w:hAnsi="Arial" w:cs="Arial"/>
          <w:b/>
          <w:bCs/>
          <w:color w:val="2F2F2F"/>
          <w:shd w:val="clear" w:color="auto" w:fill="FFFFFF"/>
        </w:rPr>
        <w:t xml:space="preserve">Poslanecká sněmovna </w:t>
      </w:r>
      <w:r w:rsidR="00096510" w:rsidRPr="009A6A1F">
        <w:rPr>
          <w:rFonts w:ascii="Arial" w:hAnsi="Arial" w:cs="Arial"/>
          <w:b/>
          <w:bCs/>
          <w:color w:val="2F2F2F"/>
          <w:shd w:val="clear" w:color="auto" w:fill="FFFFFF"/>
        </w:rPr>
        <w:t xml:space="preserve">zvolila Mojmíra Hampla </w:t>
      </w:r>
      <w:r w:rsidR="005130CE" w:rsidRPr="009A6A1F">
        <w:rPr>
          <w:rFonts w:ascii="Arial" w:hAnsi="Arial" w:cs="Arial"/>
          <w:b/>
          <w:bCs/>
          <w:color w:val="2F2F2F"/>
          <w:shd w:val="clear" w:color="auto" w:fill="FFFFFF"/>
        </w:rPr>
        <w:t>předsedou N</w:t>
      </w:r>
      <w:r w:rsidR="0033513A" w:rsidRPr="009A6A1F">
        <w:rPr>
          <w:rFonts w:ascii="Arial" w:hAnsi="Arial" w:cs="Arial"/>
          <w:b/>
          <w:bCs/>
          <w:color w:val="2F2F2F"/>
          <w:shd w:val="clear" w:color="auto" w:fill="FFFFFF"/>
        </w:rPr>
        <w:t>árodní rozpočtové rady</w:t>
      </w:r>
    </w:p>
    <w:p w14:paraId="1BD48AA3" w14:textId="77777777" w:rsidR="006513A3" w:rsidRDefault="006513A3" w:rsidP="000B0A9A">
      <w:pPr>
        <w:pStyle w:val="BntextCharCharCharChar"/>
        <w:rPr>
          <w:rFonts w:ascii="Arial" w:hAnsi="Arial" w:cs="Arial"/>
          <w:color w:val="2F2F2F"/>
          <w:sz w:val="20"/>
          <w:szCs w:val="20"/>
          <w:shd w:val="clear" w:color="auto" w:fill="FFFFFF"/>
        </w:rPr>
      </w:pPr>
    </w:p>
    <w:p w14:paraId="1175188B" w14:textId="77777777" w:rsidR="009A6A1F" w:rsidRDefault="00C9311B" w:rsidP="009A6A1F">
      <w:pPr>
        <w:pStyle w:val="bntextcharcharcharchar0"/>
        <w:spacing w:before="60" w:beforeAutospacing="0" w:after="60" w:afterAutospacing="0"/>
        <w:jc w:val="both"/>
      </w:pPr>
      <w:r w:rsidRPr="009A6A1F">
        <w:rPr>
          <w:rFonts w:ascii="Arial" w:hAnsi="Arial" w:cs="Arial"/>
          <w:color w:val="2F2F2F"/>
          <w:sz w:val="20"/>
          <w:szCs w:val="20"/>
          <w:shd w:val="clear" w:color="auto" w:fill="FFFFFF"/>
        </w:rPr>
        <w:t>1</w:t>
      </w:r>
      <w:r w:rsidR="009A6A1F" w:rsidRPr="009A6A1F">
        <w:rPr>
          <w:rFonts w:ascii="Arial" w:hAnsi="Arial" w:cs="Arial"/>
          <w:color w:val="2F2F2F"/>
          <w:sz w:val="20"/>
          <w:szCs w:val="20"/>
          <w:shd w:val="clear" w:color="auto" w:fill="FFFFFF"/>
        </w:rPr>
        <w:t>3</w:t>
      </w:r>
      <w:r w:rsidR="00625A38" w:rsidRPr="009A6A1F">
        <w:rPr>
          <w:rFonts w:ascii="Arial" w:hAnsi="Arial" w:cs="Arial"/>
          <w:color w:val="2F2F2F"/>
          <w:sz w:val="20"/>
          <w:szCs w:val="20"/>
          <w:shd w:val="clear" w:color="auto" w:fill="FFFFFF"/>
        </w:rPr>
        <w:t>.</w:t>
      </w:r>
      <w:r w:rsidR="00D90C6D" w:rsidRPr="009A6A1F">
        <w:rPr>
          <w:rFonts w:ascii="Arial" w:hAnsi="Arial" w:cs="Arial"/>
          <w:color w:val="2F2F2F"/>
          <w:sz w:val="20"/>
          <w:szCs w:val="20"/>
          <w:shd w:val="clear" w:color="auto" w:fill="FFFFFF"/>
        </w:rPr>
        <w:t xml:space="preserve"> </w:t>
      </w:r>
      <w:r w:rsidRPr="009A6A1F">
        <w:rPr>
          <w:rFonts w:ascii="Arial" w:hAnsi="Arial" w:cs="Arial"/>
          <w:color w:val="2F2F2F"/>
          <w:sz w:val="20"/>
          <w:szCs w:val="20"/>
          <w:shd w:val="clear" w:color="auto" w:fill="FFFFFF"/>
        </w:rPr>
        <w:t>7</w:t>
      </w:r>
      <w:r w:rsidR="00625A38" w:rsidRPr="009A6A1F">
        <w:rPr>
          <w:rFonts w:ascii="Arial" w:hAnsi="Arial" w:cs="Arial"/>
          <w:color w:val="2F2F2F"/>
          <w:sz w:val="20"/>
          <w:szCs w:val="20"/>
          <w:shd w:val="clear" w:color="auto" w:fill="FFFFFF"/>
        </w:rPr>
        <w:t>.</w:t>
      </w:r>
      <w:r w:rsidR="00D90C6D" w:rsidRPr="009A6A1F">
        <w:rPr>
          <w:rFonts w:ascii="Arial" w:hAnsi="Arial" w:cs="Arial"/>
          <w:color w:val="2F2F2F"/>
          <w:sz w:val="20"/>
          <w:szCs w:val="20"/>
          <w:shd w:val="clear" w:color="auto" w:fill="FFFFFF"/>
        </w:rPr>
        <w:t xml:space="preserve"> </w:t>
      </w:r>
      <w:r w:rsidR="00625A38" w:rsidRPr="009A6A1F">
        <w:rPr>
          <w:rFonts w:ascii="Arial" w:hAnsi="Arial" w:cs="Arial"/>
          <w:color w:val="2F2F2F"/>
          <w:sz w:val="20"/>
          <w:szCs w:val="20"/>
          <w:shd w:val="clear" w:color="auto" w:fill="FFFFFF"/>
        </w:rPr>
        <w:t xml:space="preserve">2022, Praha – </w:t>
      </w:r>
      <w:r w:rsidR="009A6A1F" w:rsidRPr="009A6A1F">
        <w:rPr>
          <w:rFonts w:ascii="Arial" w:hAnsi="Arial" w:cs="Arial"/>
          <w:color w:val="2F2F2F"/>
          <w:sz w:val="20"/>
          <w:szCs w:val="20"/>
          <w:shd w:val="clear" w:color="auto" w:fill="FFFFFF"/>
        </w:rPr>
        <w:t>Novým předsedou Národní rozpočtové rady se stane Mojmír Hampl, dosavadní člen Rady. Rozhodla o tom na svém zasedání Poslanecká sněmovna, která schválila červnový návrh vlády. Výkonu funkce se ujme složením slibu dne 14.7. do rukou předsedkyně Poslanecké sněmovny. Jeho funkční období bude trvat do roku 2028.</w:t>
      </w:r>
    </w:p>
    <w:p w14:paraId="2360D13D" w14:textId="77777777" w:rsidR="00686180" w:rsidRDefault="00686180" w:rsidP="00686180">
      <w:pPr>
        <w:pStyle w:val="BntextCharCharCharChar"/>
        <w:rPr>
          <w:rFonts w:ascii="Arial" w:hAnsi="Arial" w:cs="Arial"/>
          <w:color w:val="2F2F2F"/>
          <w:sz w:val="20"/>
          <w:szCs w:val="20"/>
          <w:shd w:val="clear" w:color="auto" w:fill="FFFFFF"/>
        </w:rPr>
      </w:pPr>
    </w:p>
    <w:p w14:paraId="5241C1EA" w14:textId="6F26DC61" w:rsidR="009A6A1F" w:rsidRDefault="009A6A1F" w:rsidP="009A6A1F">
      <w:pPr>
        <w:pStyle w:val="bntextcharcharcharchar0"/>
        <w:spacing w:before="60" w:beforeAutospacing="0" w:after="60" w:afterAutospacing="0"/>
        <w:jc w:val="both"/>
      </w:pPr>
      <w:r w:rsidRPr="009A6A1F">
        <w:rPr>
          <w:rFonts w:ascii="Arial" w:hAnsi="Arial" w:cs="Arial"/>
          <w:color w:val="2F2F2F"/>
          <w:sz w:val="20"/>
          <w:szCs w:val="20"/>
          <w:shd w:val="clear" w:color="auto" w:fill="FFFFFF"/>
        </w:rPr>
        <w:t>„</w:t>
      </w:r>
      <w:r w:rsidRPr="009A6A1F">
        <w:rPr>
          <w:rFonts w:ascii="Arial" w:hAnsi="Arial" w:cs="Arial"/>
          <w:i/>
          <w:iCs/>
          <w:color w:val="2F2F2F"/>
          <w:sz w:val="20"/>
          <w:szCs w:val="20"/>
          <w:shd w:val="clear" w:color="auto" w:fill="FFFFFF"/>
        </w:rPr>
        <w:t>Rád bych poděkoval všem za projevenou důvěru, které si velmi vážím. Když jsem do Rady nastupoval jako člen, věděl jsme, že Česko čeká v oblasti veřejných rozpočtů obtížná doba. Nyní vím, že bude ještě komplikovanější, než se zdálo před půl rokem. O to větší výzvou a závazkem je od této chvíle Radu vést</w:t>
      </w:r>
      <w:r w:rsidRPr="009A6A1F">
        <w:rPr>
          <w:rFonts w:ascii="Arial" w:hAnsi="Arial" w:cs="Arial"/>
          <w:i/>
          <w:iCs/>
          <w:color w:val="2F2F2F"/>
          <w:sz w:val="20"/>
          <w:szCs w:val="20"/>
          <w:shd w:val="clear" w:color="auto" w:fill="FFFFFF"/>
        </w:rPr>
        <w:t>,</w:t>
      </w:r>
      <w:r w:rsidRPr="009A6A1F">
        <w:rPr>
          <w:rFonts w:ascii="Arial" w:hAnsi="Arial" w:cs="Arial"/>
          <w:color w:val="2F2F2F"/>
          <w:sz w:val="20"/>
          <w:szCs w:val="20"/>
          <w:shd w:val="clear" w:color="auto" w:fill="FFFFFF"/>
        </w:rPr>
        <w:t>“ uvádí Mojmír Hampl.</w:t>
      </w:r>
    </w:p>
    <w:p w14:paraId="74792A9E" w14:textId="77777777" w:rsidR="00686180" w:rsidRDefault="00686180" w:rsidP="000B0A9A">
      <w:pPr>
        <w:pStyle w:val="BntextCharCharCharChar"/>
        <w:rPr>
          <w:rFonts w:ascii="Arial" w:hAnsi="Arial" w:cs="Arial"/>
          <w:color w:val="2F2F2F"/>
          <w:sz w:val="20"/>
          <w:szCs w:val="20"/>
          <w:shd w:val="clear" w:color="auto" w:fill="FFFFFF"/>
        </w:rPr>
      </w:pPr>
    </w:p>
    <w:p w14:paraId="2164B0DC" w14:textId="1DFCEC4F" w:rsidR="000B0A9A" w:rsidRDefault="000B6182" w:rsidP="000B0A9A">
      <w:pPr>
        <w:pStyle w:val="BntextCharCharCharChar"/>
        <w:rPr>
          <w:rFonts w:ascii="Arial" w:hAnsi="Arial" w:cs="Arial"/>
          <w:color w:val="2F2F2F"/>
          <w:sz w:val="20"/>
          <w:szCs w:val="20"/>
          <w:shd w:val="clear" w:color="auto" w:fill="FFFFFF"/>
        </w:rPr>
      </w:pPr>
      <w:r w:rsidRPr="000B0A9A">
        <w:rPr>
          <w:rFonts w:ascii="Arial" w:hAnsi="Arial" w:cs="Arial"/>
          <w:color w:val="2F2F2F"/>
          <w:sz w:val="20"/>
          <w:szCs w:val="20"/>
          <w:shd w:val="clear" w:color="auto" w:fill="FFFFFF"/>
        </w:rPr>
        <w:t xml:space="preserve">Hampl ve funkci nahradí Evu Zamrazilovou, která </w:t>
      </w:r>
      <w:r w:rsidR="00DD0D73">
        <w:rPr>
          <w:rFonts w:ascii="Arial" w:hAnsi="Arial" w:cs="Arial"/>
          <w:color w:val="2F2F2F"/>
          <w:sz w:val="20"/>
          <w:szCs w:val="20"/>
          <w:shd w:val="clear" w:color="auto" w:fill="FFFFFF"/>
        </w:rPr>
        <w:t>se</w:t>
      </w:r>
      <w:r w:rsidRPr="000B0A9A">
        <w:rPr>
          <w:rFonts w:ascii="Arial" w:hAnsi="Arial" w:cs="Arial"/>
          <w:color w:val="2F2F2F"/>
          <w:sz w:val="20"/>
          <w:szCs w:val="20"/>
          <w:shd w:val="clear" w:color="auto" w:fill="FFFFFF"/>
        </w:rPr>
        <w:t xml:space="preserve"> od 1. července </w:t>
      </w:r>
      <w:r w:rsidR="00DD0D73">
        <w:rPr>
          <w:rFonts w:ascii="Arial" w:hAnsi="Arial" w:cs="Arial"/>
          <w:color w:val="2F2F2F"/>
          <w:sz w:val="20"/>
          <w:szCs w:val="20"/>
          <w:shd w:val="clear" w:color="auto" w:fill="FFFFFF"/>
        </w:rPr>
        <w:t>stala</w:t>
      </w:r>
      <w:r w:rsidRPr="000B0A9A">
        <w:rPr>
          <w:rFonts w:ascii="Arial" w:hAnsi="Arial" w:cs="Arial"/>
          <w:color w:val="2F2F2F"/>
          <w:sz w:val="20"/>
          <w:szCs w:val="20"/>
          <w:shd w:val="clear" w:color="auto" w:fill="FFFFFF"/>
        </w:rPr>
        <w:t xml:space="preserve"> </w:t>
      </w:r>
      <w:proofErr w:type="spellStart"/>
      <w:r w:rsidRPr="000B0A9A">
        <w:rPr>
          <w:rFonts w:ascii="Arial" w:hAnsi="Arial" w:cs="Arial"/>
          <w:color w:val="2F2F2F"/>
          <w:sz w:val="20"/>
          <w:szCs w:val="20"/>
          <w:shd w:val="clear" w:color="auto" w:fill="FFFFFF"/>
        </w:rPr>
        <w:t>viceguvernérkou</w:t>
      </w:r>
      <w:proofErr w:type="spellEnd"/>
      <w:r w:rsidRPr="000B0A9A">
        <w:rPr>
          <w:rFonts w:ascii="Arial" w:hAnsi="Arial" w:cs="Arial"/>
          <w:color w:val="2F2F2F"/>
          <w:sz w:val="20"/>
          <w:szCs w:val="20"/>
          <w:shd w:val="clear" w:color="auto" w:fill="FFFFFF"/>
        </w:rPr>
        <w:t xml:space="preserve"> České národní banky.</w:t>
      </w:r>
      <w:r w:rsidRPr="000B6182">
        <w:rPr>
          <w:rFonts w:ascii="Arial" w:hAnsi="Arial" w:cs="Arial"/>
          <w:color w:val="2F2F2F"/>
          <w:sz w:val="20"/>
          <w:szCs w:val="20"/>
          <w:shd w:val="clear" w:color="auto" w:fill="FFFFFF"/>
        </w:rPr>
        <w:t xml:space="preserve"> </w:t>
      </w:r>
    </w:p>
    <w:p w14:paraId="17E781E7" w14:textId="24A4F378" w:rsidR="00D57B9D" w:rsidRDefault="00D57B9D" w:rsidP="000B0A9A">
      <w:pPr>
        <w:pStyle w:val="BntextCharCharCharChar"/>
        <w:rPr>
          <w:rFonts w:ascii="Arial" w:hAnsi="Arial" w:cs="Arial"/>
          <w:color w:val="2F2F2F"/>
          <w:sz w:val="20"/>
          <w:szCs w:val="20"/>
          <w:shd w:val="clear" w:color="auto" w:fill="FFFFFF"/>
        </w:rPr>
      </w:pPr>
    </w:p>
    <w:p w14:paraId="1E802B59" w14:textId="753829DE" w:rsidR="000D6CED" w:rsidRDefault="000D6CED" w:rsidP="000D6CED">
      <w:pPr>
        <w:pStyle w:val="bntextcharcharcharchar0"/>
        <w:spacing w:before="60" w:beforeAutospacing="0" w:after="60" w:afterAutospacing="0"/>
        <w:jc w:val="both"/>
      </w:pPr>
      <w:r>
        <w:rPr>
          <w:rFonts w:ascii="Arial" w:eastAsia="Times New Roman" w:hAnsi="Arial" w:cs="Arial"/>
          <w:i/>
          <w:iCs/>
          <w:color w:val="2F2F2F"/>
          <w:sz w:val="20"/>
          <w:szCs w:val="20"/>
          <w:shd w:val="clear" w:color="auto" w:fill="FFFFFF"/>
        </w:rPr>
        <w:t>“E</w:t>
      </w:r>
      <w:r w:rsidRPr="000D6CED">
        <w:rPr>
          <w:rFonts w:ascii="Arial" w:eastAsia="Times New Roman" w:hAnsi="Arial" w:cs="Arial"/>
          <w:i/>
          <w:iCs/>
          <w:color w:val="2F2F2F"/>
          <w:sz w:val="20"/>
          <w:szCs w:val="20"/>
          <w:shd w:val="clear" w:color="auto" w:fill="FFFFFF"/>
        </w:rPr>
        <w:t>vě Zamrazilové patří velké díky za její dosavadní práci, a především za to, že tuto instituci pomohla vybudovat a vytvořit z ní za několik let díky svému nasazení a díky skvělým kolegům respektovaný úřad, jehož hlas je slyšet</w:t>
      </w:r>
      <w:r>
        <w:rPr>
          <w:rFonts w:ascii="Arial" w:eastAsia="Times New Roman" w:hAnsi="Arial" w:cs="Arial"/>
          <w:i/>
          <w:iCs/>
          <w:color w:val="2F2F2F"/>
          <w:sz w:val="20"/>
          <w:szCs w:val="20"/>
          <w:shd w:val="clear" w:color="auto" w:fill="FFFFFF"/>
        </w:rPr>
        <w:t>,“</w:t>
      </w:r>
      <w:r>
        <w:rPr>
          <w:rFonts w:ascii="Arial" w:hAnsi="Arial" w:cs="Arial"/>
          <w:color w:val="2F2F2F"/>
          <w:sz w:val="20"/>
          <w:szCs w:val="20"/>
          <w:shd w:val="clear" w:color="auto" w:fill="FFFFFF"/>
        </w:rPr>
        <w:t> doplňuje Hampl.</w:t>
      </w:r>
    </w:p>
    <w:p w14:paraId="360BC5F5" w14:textId="77777777" w:rsidR="000D6CED" w:rsidRDefault="000D6CED" w:rsidP="000D6CED">
      <w:pPr>
        <w:pStyle w:val="bntextcharcharcharchar0"/>
        <w:spacing w:before="60" w:beforeAutospacing="0" w:after="60" w:afterAutospacing="0"/>
        <w:jc w:val="both"/>
      </w:pPr>
      <w:r>
        <w:rPr>
          <w:rFonts w:ascii="Times New Roman" w:hAnsi="Times New Roman" w:cs="Times New Roman"/>
          <w:color w:val="000000"/>
        </w:rPr>
        <w:t> </w:t>
      </w:r>
    </w:p>
    <w:p w14:paraId="560D9143" w14:textId="3B1BE508" w:rsidR="009A6A1F" w:rsidRDefault="000D6CED" w:rsidP="009A6A1F">
      <w:pPr>
        <w:pStyle w:val="bntextcharcharcharchar0"/>
        <w:spacing w:before="60" w:beforeAutospacing="0" w:after="60" w:afterAutospacing="0"/>
        <w:jc w:val="both"/>
      </w:pPr>
      <w:r>
        <w:rPr>
          <w:rFonts w:ascii="Arial" w:hAnsi="Arial" w:cs="Arial"/>
          <w:color w:val="2F2F2F"/>
          <w:sz w:val="20"/>
          <w:szCs w:val="20"/>
          <w:shd w:val="clear" w:color="auto" w:fill="FFFFFF"/>
        </w:rPr>
        <w:t>V Radě bude Hampl působit společně s Janem Pavlem, členem Rady. V Radě je v budoucnu doplní třetí člen, jenž bude navržen Senátem.</w:t>
      </w:r>
    </w:p>
    <w:p w14:paraId="20426C30" w14:textId="23DBFF78" w:rsidR="009A6A1F" w:rsidRDefault="009A6A1F" w:rsidP="009A6A1F">
      <w:pPr>
        <w:pStyle w:val="bntextcharcharcharchar0"/>
        <w:spacing w:before="60" w:beforeAutospacing="0" w:after="60" w:afterAutospacing="0"/>
        <w:jc w:val="both"/>
      </w:pPr>
    </w:p>
    <w:p w14:paraId="2F3D2CE7" w14:textId="77777777" w:rsidR="009A6A1F" w:rsidRDefault="009A6A1F" w:rsidP="009A6A1F">
      <w:pPr>
        <w:pStyle w:val="bntextcharcharcharchar0"/>
        <w:spacing w:before="60" w:beforeAutospacing="0" w:after="60" w:afterAutospacing="0"/>
        <w:jc w:val="both"/>
      </w:pPr>
      <w:r>
        <w:rPr>
          <w:rFonts w:ascii="Arial" w:hAnsi="Arial" w:cs="Arial"/>
          <w:b/>
          <w:bCs/>
          <w:color w:val="2F2F2F"/>
          <w:sz w:val="20"/>
          <w:szCs w:val="20"/>
          <w:shd w:val="clear" w:color="auto" w:fill="FFFFFF"/>
        </w:rPr>
        <w:t>O Mojmíru Hamplovi</w:t>
      </w:r>
    </w:p>
    <w:p w14:paraId="58F06DFC" w14:textId="77777777" w:rsidR="009A6A1F" w:rsidRDefault="009A6A1F" w:rsidP="009A6A1F">
      <w:pPr>
        <w:pStyle w:val="bntextcharcharcharchar0"/>
        <w:spacing w:before="60" w:beforeAutospacing="0" w:after="60" w:afterAutospacing="0"/>
        <w:jc w:val="both"/>
      </w:pPr>
      <w:r>
        <w:rPr>
          <w:rFonts w:ascii="Arial" w:hAnsi="Arial" w:cs="Arial"/>
          <w:color w:val="2F2F2F"/>
          <w:sz w:val="20"/>
          <w:szCs w:val="20"/>
          <w:shd w:val="clear" w:color="auto" w:fill="FFFFFF"/>
        </w:rPr>
        <w:t>Mojmír Hampl zahájil svou pracovní kariéru v roce 1998 na pozici analytika v měnové sekci ČNB. V letech 2002 až 2004 pak působil jako makroekonom v České spořitelně – ERSTE Group. Od roku 2004 do roku 2006 pracoval jako člen představenstva a vrchní ředitel České konsolidační agentury. V roce 2006 byl zvolen členem Bankovní rady ČNB, kde od března 2008 do listopadu 2018 zastával funkci viceguvernéra. Od roku 2019 do roku 2021 byl ředitelem služeb pro finanční sektor společnosti KPMG Česká republika. Od ledna 2022 byl členem Národní rozpočtové rady. V současnosti pedagogicky působí na Univerzitě Tomáše Bati ve Zlíně a na VŠE v Praze. </w:t>
      </w:r>
    </w:p>
    <w:p w14:paraId="56260763" w14:textId="77777777" w:rsidR="009A6A1F" w:rsidRDefault="009A6A1F" w:rsidP="00C16583">
      <w:pPr>
        <w:jc w:val="both"/>
        <w:rPr>
          <w:rFonts w:ascii="Arial" w:hAnsi="Arial" w:cs="Arial"/>
          <w:color w:val="2F2F2F"/>
          <w:sz w:val="20"/>
          <w:szCs w:val="20"/>
          <w:shd w:val="clear" w:color="auto" w:fill="FFFFFF"/>
        </w:rPr>
      </w:pPr>
    </w:p>
    <w:p w14:paraId="70E3C0C9" w14:textId="2F824A80" w:rsidR="00FB120D" w:rsidRDefault="00B65B94" w:rsidP="00C16583">
      <w:pPr>
        <w:pStyle w:val="Zkladnodstavec"/>
        <w:tabs>
          <w:tab w:val="left" w:pos="851"/>
        </w:tabs>
        <w:spacing w:line="276" w:lineRule="auto"/>
        <w:ind w:right="139"/>
        <w:jc w:val="both"/>
        <w:rPr>
          <w:rFonts w:ascii="Arial" w:hAnsi="Arial" w:cs="Arial"/>
          <w:sz w:val="18"/>
          <w:szCs w:val="18"/>
        </w:rPr>
      </w:pPr>
      <w:r>
        <w:rPr>
          <w:rFonts w:ascii="Arial" w:hAnsi="Arial" w:cs="Arial"/>
          <w:sz w:val="18"/>
          <w:szCs w:val="18"/>
        </w:rPr>
        <w:t>-</w:t>
      </w:r>
    </w:p>
    <w:p w14:paraId="46FF9A77" w14:textId="25FFFBC8" w:rsidR="00460285" w:rsidRPr="00460285" w:rsidRDefault="00460285" w:rsidP="00D83CAF">
      <w:pPr>
        <w:spacing w:after="360"/>
        <w:ind w:right="142"/>
        <w:rPr>
          <w:rFonts w:ascii="Arial" w:hAnsi="Arial" w:cs="Arial"/>
          <w:b/>
          <w:sz w:val="18"/>
          <w:szCs w:val="18"/>
        </w:rPr>
      </w:pPr>
      <w:r w:rsidRPr="00460285">
        <w:rPr>
          <w:rFonts w:ascii="Arial" w:hAnsi="Arial" w:cs="Arial"/>
          <w:b/>
          <w:sz w:val="18"/>
          <w:szCs w:val="18"/>
        </w:rPr>
        <w:t>O Národní rozpočtové radě</w:t>
      </w:r>
      <w:r w:rsidRPr="00460285">
        <w:rPr>
          <w:rFonts w:ascii="Arial" w:hAnsi="Arial" w:cs="Arial"/>
          <w:b/>
          <w:sz w:val="18"/>
          <w:szCs w:val="18"/>
        </w:rPr>
        <w:br/>
      </w:r>
      <w:r w:rsidRPr="00460285">
        <w:rPr>
          <w:rFonts w:ascii="Arial" w:hAnsi="Arial" w:cs="Arial"/>
          <w:sz w:val="18"/>
          <w:szCs w:val="18"/>
        </w:rPr>
        <w:t xml:space="preserve">Národní rozpočtová rada je nezávislý odborný orgán, jehož hlavním posláním je vyhodnocovat, zda stát a další veřejné instituce dodržují pravidla rozpočtové odpovědnosti daná </w:t>
      </w:r>
      <w:hyperlink r:id="rId9" w:tgtFrame="_blank" w:history="1">
        <w:r w:rsidRPr="00460285">
          <w:rPr>
            <w:rFonts w:ascii="Arial" w:hAnsi="Arial" w:cs="Arial"/>
            <w:sz w:val="18"/>
            <w:szCs w:val="18"/>
          </w:rPr>
          <w:t>zákonem č. 23/2017 Sb.</w:t>
        </w:r>
      </w:hyperlink>
      <w:r w:rsidRPr="00460285">
        <w:rPr>
          <w:rFonts w:ascii="Arial" w:hAnsi="Arial" w:cs="Arial"/>
          <w:sz w:val="18"/>
          <w:szCs w:val="18"/>
        </w:rPr>
        <w:t xml:space="preserve">, o pravidlech rozpočtové odpovědnosti. Činnost Národní rozpočtové rady zároveň přispívá k udržitelnosti veřejných financí České republiky a snižuje riziko nadměrného zadlužování státu. Členy Národní rozpočtové rady </w:t>
      </w:r>
      <w:r w:rsidR="008C389B">
        <w:rPr>
          <w:rFonts w:ascii="Arial" w:hAnsi="Arial" w:cs="Arial"/>
          <w:sz w:val="18"/>
          <w:szCs w:val="18"/>
        </w:rPr>
        <w:t>jsou Mojmír Hampl (předseda) a</w:t>
      </w:r>
      <w:r w:rsidRPr="00460285">
        <w:rPr>
          <w:rFonts w:ascii="Arial" w:hAnsi="Arial" w:cs="Arial"/>
          <w:sz w:val="18"/>
          <w:szCs w:val="18"/>
        </w:rPr>
        <w:t xml:space="preserve"> Jan </w:t>
      </w:r>
      <w:r w:rsidR="008C389B">
        <w:rPr>
          <w:rFonts w:ascii="Arial" w:hAnsi="Arial" w:cs="Arial"/>
          <w:sz w:val="18"/>
          <w:szCs w:val="18"/>
        </w:rPr>
        <w:t>Pavel</w:t>
      </w:r>
      <w:r w:rsidRPr="00460285">
        <w:rPr>
          <w:rFonts w:ascii="Arial" w:hAnsi="Arial" w:cs="Arial"/>
          <w:sz w:val="18"/>
          <w:szCs w:val="18"/>
        </w:rPr>
        <w:t xml:space="preserve">. Více informací naleznete na </w:t>
      </w:r>
      <w:hyperlink r:id="rId10" w:history="1">
        <w:r w:rsidRPr="00460285">
          <w:rPr>
            <w:rStyle w:val="Hypertextovodkaz"/>
            <w:rFonts w:ascii="Arial" w:hAnsi="Arial" w:cs="Arial"/>
            <w:sz w:val="18"/>
            <w:szCs w:val="18"/>
          </w:rPr>
          <w:t>www.unrr.cz</w:t>
        </w:r>
      </w:hyperlink>
      <w:r>
        <w:rPr>
          <w:rStyle w:val="Hypertextovodkaz"/>
          <w:rFonts w:ascii="Arial" w:hAnsi="Arial" w:cs="Arial"/>
          <w:sz w:val="18"/>
          <w:szCs w:val="18"/>
        </w:rPr>
        <w:t>.</w:t>
      </w:r>
    </w:p>
    <w:p w14:paraId="258C9DB8" w14:textId="1C2579B4" w:rsidR="00391FA6" w:rsidRPr="00460285" w:rsidRDefault="00460285" w:rsidP="00460285">
      <w:pPr>
        <w:ind w:right="139"/>
        <w:rPr>
          <w:rFonts w:ascii="Arial" w:hAnsi="Arial" w:cs="Arial"/>
          <w:sz w:val="18"/>
          <w:szCs w:val="18"/>
        </w:rPr>
      </w:pPr>
      <w:r w:rsidRPr="00460285">
        <w:rPr>
          <w:rFonts w:ascii="Arial" w:hAnsi="Arial" w:cs="Arial"/>
          <w:sz w:val="18"/>
          <w:szCs w:val="18"/>
          <w:u w:val="single"/>
        </w:rPr>
        <w:t>Kontakt pro média</w:t>
      </w:r>
      <w:r w:rsidRPr="00460285">
        <w:rPr>
          <w:rFonts w:ascii="Arial" w:hAnsi="Arial" w:cs="Arial"/>
          <w:sz w:val="18"/>
          <w:szCs w:val="18"/>
        </w:rPr>
        <w:t>:</w:t>
      </w:r>
      <w:r w:rsidRPr="00460285">
        <w:rPr>
          <w:rFonts w:ascii="Arial" w:hAnsi="Arial" w:cs="Arial"/>
          <w:sz w:val="18"/>
          <w:szCs w:val="18"/>
        </w:rPr>
        <w:br/>
      </w:r>
      <w:r w:rsidR="00796953">
        <w:rPr>
          <w:rFonts w:ascii="Arial" w:hAnsi="Arial" w:cs="Arial"/>
          <w:sz w:val="18"/>
          <w:szCs w:val="18"/>
        </w:rPr>
        <w:t>Monika Petrásková</w:t>
      </w:r>
      <w:r w:rsidRPr="00460285">
        <w:rPr>
          <w:rFonts w:ascii="Arial" w:hAnsi="Arial" w:cs="Arial"/>
          <w:sz w:val="18"/>
          <w:szCs w:val="18"/>
        </w:rPr>
        <w:br/>
        <w:t>+420</w:t>
      </w:r>
      <w:r w:rsidR="00F17E93">
        <w:rPr>
          <w:rFonts w:ascii="Arial" w:hAnsi="Arial" w:cs="Arial"/>
          <w:sz w:val="18"/>
          <w:szCs w:val="18"/>
        </w:rPr>
        <w:t> </w:t>
      </w:r>
      <w:r w:rsidRPr="00460285">
        <w:rPr>
          <w:rFonts w:ascii="Arial" w:hAnsi="Arial" w:cs="Arial"/>
          <w:sz w:val="18"/>
          <w:szCs w:val="18"/>
        </w:rPr>
        <w:t>7</w:t>
      </w:r>
      <w:r w:rsidR="00F17E93">
        <w:rPr>
          <w:rFonts w:ascii="Arial" w:hAnsi="Arial" w:cs="Arial"/>
          <w:sz w:val="18"/>
          <w:szCs w:val="18"/>
        </w:rPr>
        <w:t>33 130 282</w:t>
      </w:r>
      <w:r w:rsidRPr="00460285">
        <w:rPr>
          <w:rFonts w:ascii="Arial" w:hAnsi="Arial" w:cs="Arial"/>
          <w:sz w:val="18"/>
          <w:szCs w:val="18"/>
        </w:rPr>
        <w:br/>
      </w:r>
      <w:r w:rsidR="0030684E">
        <w:rPr>
          <w:rFonts w:ascii="Arial" w:hAnsi="Arial" w:cs="Arial"/>
          <w:sz w:val="18"/>
          <w:szCs w:val="18"/>
        </w:rPr>
        <w:t>media</w:t>
      </w:r>
      <w:r w:rsidRPr="00460285">
        <w:rPr>
          <w:rFonts w:ascii="Arial" w:hAnsi="Arial" w:cs="Arial"/>
          <w:sz w:val="18"/>
          <w:szCs w:val="18"/>
        </w:rPr>
        <w:t>@unrr.cz</w:t>
      </w:r>
      <w:r w:rsidRPr="00460285">
        <w:rPr>
          <w:rFonts w:ascii="Arial" w:hAnsi="Arial" w:cs="Arial"/>
          <w:sz w:val="18"/>
          <w:szCs w:val="18"/>
        </w:rPr>
        <w:br/>
      </w:r>
    </w:p>
    <w:sectPr w:rsidR="00391FA6" w:rsidRPr="00460285" w:rsidSect="00AC6447">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851" w:left="1417" w:header="426"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94D5" w14:textId="77777777" w:rsidR="006B6E41" w:rsidRDefault="006B6E41" w:rsidP="006B2CBF">
      <w:pPr>
        <w:spacing w:after="0" w:line="240" w:lineRule="auto"/>
      </w:pPr>
      <w:r>
        <w:separator/>
      </w:r>
    </w:p>
  </w:endnote>
  <w:endnote w:type="continuationSeparator" w:id="0">
    <w:p w14:paraId="673ADCE6" w14:textId="77777777" w:rsidR="006B6E41" w:rsidRDefault="006B6E41" w:rsidP="006B2CBF">
      <w:pPr>
        <w:spacing w:after="0" w:line="240" w:lineRule="auto"/>
      </w:pPr>
      <w:r>
        <w:continuationSeparator/>
      </w:r>
    </w:p>
  </w:endnote>
  <w:endnote w:type="continuationNotice" w:id="1">
    <w:p w14:paraId="27B89492" w14:textId="77777777" w:rsidR="006B6E41" w:rsidRDefault="006B6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89FC" w14:textId="77777777" w:rsidR="00650A87" w:rsidRDefault="00650A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7099" w14:textId="6B3797BE" w:rsidR="00312ECB" w:rsidRDefault="00227510" w:rsidP="00032D9B">
    <w:pPr>
      <w:pStyle w:val="Zkladnodstavec"/>
      <w:spacing w:line="360" w:lineRule="auto"/>
      <w:rPr>
        <w:rFonts w:ascii="Arial" w:hAnsi="Arial" w:cs="Arial"/>
        <w:color w:val="808080" w:themeColor="background1" w:themeShade="80"/>
        <w:sz w:val="17"/>
        <w:szCs w:val="17"/>
      </w:rPr>
    </w:pPr>
    <w:r>
      <w:rPr>
        <w:rFonts w:ascii="Arial" w:hAnsi="Arial" w:cs="Arial"/>
        <w:noProof/>
        <w:color w:val="808080" w:themeColor="background1" w:themeShade="80"/>
        <w:sz w:val="17"/>
        <w:szCs w:val="17"/>
      </w:rPr>
      <w:drawing>
        <wp:inline distT="0" distB="0" distL="0" distR="0" wp14:anchorId="0CBE181B" wp14:editId="1FC8339E">
          <wp:extent cx="391153" cy="219761"/>
          <wp:effectExtent l="0" t="0" r="9525" b="889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vena.png"/>
                  <pic:cNvPicPr/>
                </pic:nvPicPr>
                <pic:blipFill>
                  <a:blip r:embed="rId1">
                    <a:extLst>
                      <a:ext uri="{28A0092B-C50C-407E-A947-70E740481C1C}">
                        <a14:useLocalDpi xmlns:a14="http://schemas.microsoft.com/office/drawing/2010/main" val="0"/>
                      </a:ext>
                    </a:extLst>
                  </a:blip>
                  <a:stretch>
                    <a:fillRect/>
                  </a:stretch>
                </pic:blipFill>
                <pic:spPr>
                  <a:xfrm>
                    <a:off x="0" y="0"/>
                    <a:ext cx="417664" cy="234655"/>
                  </a:xfrm>
                  <a:prstGeom prst="rect">
                    <a:avLst/>
                  </a:prstGeom>
                </pic:spPr>
              </pic:pic>
            </a:graphicData>
          </a:graphic>
        </wp:inline>
      </w:drawing>
    </w:r>
  </w:p>
  <w:p w14:paraId="68CC6FC7" w14:textId="1B7416A9" w:rsidR="00312ECB" w:rsidRPr="006F3D8E" w:rsidRDefault="00A5131A" w:rsidP="00A5131A">
    <w:pPr>
      <w:autoSpaceDE w:val="0"/>
      <w:autoSpaceDN w:val="0"/>
      <w:adjustRightInd w:val="0"/>
      <w:spacing w:after="0" w:line="360" w:lineRule="auto"/>
      <w:textAlignment w:val="center"/>
      <w:rPr>
        <w:rFonts w:ascii="Arial" w:hAnsi="Arial" w:cs="Arial"/>
        <w:color w:val="808080" w:themeColor="background1" w:themeShade="80"/>
        <w:sz w:val="17"/>
        <w:szCs w:val="17"/>
      </w:rPr>
    </w:pPr>
    <w:r>
      <w:rPr>
        <w:rFonts w:ascii="Arial" w:hAnsi="Arial" w:cs="Arial"/>
        <w:color w:val="808080" w:themeColor="background1" w:themeShade="80"/>
        <w:sz w:val="17"/>
        <w:szCs w:val="17"/>
      </w:rPr>
      <w:t xml:space="preserve">     </w:t>
    </w:r>
    <w:r w:rsidR="006F16F2">
      <w:rPr>
        <w:rFonts w:ascii="Arial" w:hAnsi="Arial" w:cs="Arial"/>
        <w:color w:val="808080" w:themeColor="background1" w:themeShade="80"/>
        <w:sz w:val="17"/>
        <w:szCs w:val="17"/>
      </w:rPr>
      <w:t xml:space="preserve">Úřad </w:t>
    </w:r>
    <w:r w:rsidR="00312ECB" w:rsidRPr="00312ECB">
      <w:rPr>
        <w:rFonts w:ascii="Arial" w:hAnsi="Arial" w:cs="Arial"/>
        <w:color w:val="808080" w:themeColor="background1" w:themeShade="80"/>
        <w:sz w:val="17"/>
        <w:szCs w:val="17"/>
      </w:rPr>
      <w:t>Národní rozpočtov</w:t>
    </w:r>
    <w:r w:rsidR="006F16F2">
      <w:rPr>
        <w:rFonts w:ascii="Arial" w:hAnsi="Arial" w:cs="Arial"/>
        <w:color w:val="808080" w:themeColor="background1" w:themeShade="80"/>
        <w:sz w:val="17"/>
        <w:szCs w:val="17"/>
      </w:rPr>
      <w:t>é</w:t>
    </w:r>
    <w:r w:rsidR="00312ECB" w:rsidRPr="00312ECB">
      <w:rPr>
        <w:rFonts w:ascii="Arial" w:hAnsi="Arial" w:cs="Arial"/>
        <w:color w:val="808080" w:themeColor="background1" w:themeShade="80"/>
        <w:sz w:val="17"/>
        <w:szCs w:val="17"/>
      </w:rPr>
      <w:t xml:space="preserve"> rad</w:t>
    </w:r>
    <w:r w:rsidR="006F16F2">
      <w:rPr>
        <w:rFonts w:ascii="Arial" w:hAnsi="Arial" w:cs="Arial"/>
        <w:color w:val="808080" w:themeColor="background1" w:themeShade="80"/>
        <w:sz w:val="17"/>
        <w:szCs w:val="17"/>
      </w:rPr>
      <w:t>y</w:t>
    </w:r>
    <w:r w:rsidR="00312ECB" w:rsidRPr="00312ECB">
      <w:rPr>
        <w:rFonts w:ascii="Arial" w:hAnsi="Arial" w:cs="Arial"/>
        <w:color w:val="808080" w:themeColor="background1" w:themeShade="80"/>
        <w:sz w:val="17"/>
        <w:szCs w:val="17"/>
      </w:rPr>
      <w:t xml:space="preserve"> </w:t>
    </w:r>
    <w:r>
      <w:rPr>
        <w:rFonts w:ascii="Arial" w:hAnsi="Arial" w:cs="Arial"/>
        <w:color w:val="808080" w:themeColor="background1" w:themeShade="80"/>
        <w:sz w:val="17"/>
        <w:szCs w:val="17"/>
      </w:rPr>
      <w:tab/>
    </w:r>
    <w:r>
      <w:rPr>
        <w:rFonts w:ascii="Arial" w:hAnsi="Arial" w:cs="Arial"/>
        <w:color w:val="808080" w:themeColor="background1" w:themeShade="80"/>
        <w:sz w:val="17"/>
        <w:szCs w:val="17"/>
      </w:rPr>
      <w:tab/>
    </w:r>
    <w:r>
      <w:rPr>
        <w:rFonts w:ascii="Arial" w:hAnsi="Arial" w:cs="Arial"/>
        <w:color w:val="808080" w:themeColor="background1" w:themeShade="80"/>
        <w:sz w:val="17"/>
        <w:szCs w:val="17"/>
      </w:rPr>
      <w:tab/>
    </w:r>
    <w:r w:rsidR="007113E6">
      <w:rPr>
        <w:rFonts w:ascii="Arial" w:hAnsi="Arial" w:cs="Arial"/>
        <w:color w:val="808080" w:themeColor="background1" w:themeShade="80"/>
        <w:sz w:val="17"/>
        <w:szCs w:val="17"/>
      </w:rPr>
      <w:t>+420 227 771 010</w:t>
    </w:r>
  </w:p>
  <w:p w14:paraId="05E9091A" w14:textId="584FBFF0" w:rsidR="00312ECB" w:rsidRPr="00A5131A" w:rsidRDefault="00A5131A" w:rsidP="00A5131A">
    <w:pPr>
      <w:autoSpaceDE w:val="0"/>
      <w:autoSpaceDN w:val="0"/>
      <w:adjustRightInd w:val="0"/>
      <w:spacing w:after="0" w:line="360" w:lineRule="auto"/>
      <w:textAlignment w:val="center"/>
      <w:rPr>
        <w:rFonts w:ascii="Arial" w:hAnsi="Arial" w:cs="Arial"/>
        <w:color w:val="808080" w:themeColor="background1" w:themeShade="80"/>
        <w:sz w:val="17"/>
        <w:szCs w:val="17"/>
      </w:rPr>
    </w:pPr>
    <w:r>
      <w:rPr>
        <w:rFonts w:ascii="Arial" w:hAnsi="Arial" w:cs="Arial"/>
        <w:color w:val="808080" w:themeColor="background1" w:themeShade="80"/>
        <w:sz w:val="17"/>
        <w:szCs w:val="17"/>
      </w:rPr>
      <w:t xml:space="preserve">     </w:t>
    </w:r>
    <w:r w:rsidR="00312ECB" w:rsidRPr="00312ECB">
      <w:rPr>
        <w:rFonts w:ascii="Arial" w:hAnsi="Arial" w:cs="Arial"/>
        <w:color w:val="808080" w:themeColor="background1" w:themeShade="80"/>
        <w:sz w:val="17"/>
        <w:szCs w:val="17"/>
      </w:rPr>
      <w:t>Holečkova 103/31, 150 00 Praha 5</w:t>
    </w:r>
    <w:r>
      <w:rPr>
        <w:rFonts w:ascii="Arial" w:hAnsi="Arial" w:cs="Arial"/>
        <w:color w:val="808080" w:themeColor="background1" w:themeShade="80"/>
        <w:sz w:val="17"/>
        <w:szCs w:val="17"/>
      </w:rPr>
      <w:tab/>
    </w:r>
    <w:r>
      <w:rPr>
        <w:rFonts w:ascii="Arial" w:hAnsi="Arial" w:cs="Arial"/>
        <w:color w:val="808080" w:themeColor="background1" w:themeShade="80"/>
        <w:sz w:val="17"/>
        <w:szCs w:val="17"/>
      </w:rPr>
      <w:tab/>
    </w:r>
    <w:r w:rsidR="007113E6">
      <w:rPr>
        <w:rFonts w:ascii="Arial" w:hAnsi="Arial" w:cs="Arial"/>
        <w:color w:val="808080" w:themeColor="background1" w:themeShade="80"/>
        <w:sz w:val="17"/>
        <w:szCs w:val="17"/>
      </w:rPr>
      <w:t>podatelna@unnr.cz</w:t>
    </w:r>
  </w:p>
  <w:p w14:paraId="580EDBD2" w14:textId="24AB307D" w:rsidR="00032D9B" w:rsidRPr="00A5131A" w:rsidRDefault="00A5131A" w:rsidP="00A5131A">
    <w:pPr>
      <w:spacing w:line="360" w:lineRule="auto"/>
      <w:rPr>
        <w:rFonts w:ascii="Arial" w:hAnsi="Arial" w:cs="Arial"/>
        <w:color w:val="808080" w:themeColor="background1" w:themeShade="80"/>
      </w:rPr>
    </w:pPr>
    <w:r>
      <w:rPr>
        <w:rFonts w:ascii="Arial" w:hAnsi="Arial" w:cs="Arial"/>
        <w:color w:val="808080" w:themeColor="background1" w:themeShade="80"/>
        <w:sz w:val="17"/>
        <w:szCs w:val="17"/>
      </w:rPr>
      <w:t xml:space="preserve">     </w:t>
    </w:r>
    <w:r w:rsidR="00312ECB" w:rsidRPr="00312ECB">
      <w:rPr>
        <w:rFonts w:ascii="Arial" w:hAnsi="Arial" w:cs="Arial"/>
        <w:color w:val="808080" w:themeColor="background1" w:themeShade="80"/>
        <w:sz w:val="17"/>
        <w:szCs w:val="17"/>
      </w:rPr>
      <w:t>www.</w:t>
    </w:r>
    <w:r w:rsidR="00287AD5">
      <w:rPr>
        <w:rFonts w:ascii="Arial" w:hAnsi="Arial" w:cs="Arial"/>
        <w:color w:val="808080" w:themeColor="background1" w:themeShade="80"/>
        <w:sz w:val="17"/>
        <w:szCs w:val="17"/>
      </w:rPr>
      <w:t>rozpoctovarada</w:t>
    </w:r>
    <w:r w:rsidR="00312ECB" w:rsidRPr="00312ECB">
      <w:rPr>
        <w:rFonts w:ascii="Arial" w:hAnsi="Arial" w:cs="Arial"/>
        <w:color w:val="808080" w:themeColor="background1" w:themeShade="80"/>
        <w:sz w:val="17"/>
        <w:szCs w:val="17"/>
      </w:rPr>
      <w:t>.c</w:t>
    </w:r>
    <w:r w:rsidR="00555CFB">
      <w:rPr>
        <w:rFonts w:ascii="Arial" w:hAnsi="Arial" w:cs="Arial"/>
        <w:color w:val="808080" w:themeColor="background1" w:themeShade="80"/>
        <w:sz w:val="17"/>
        <w:szCs w:val="17"/>
      </w:rPr>
      <w:t>z</w:t>
    </w:r>
    <w:r w:rsidR="0022724B">
      <w:rPr>
        <w:rFonts w:ascii="Arial" w:hAnsi="Arial" w:cs="Arial"/>
        <w:color w:val="808080" w:themeColor="background1" w:themeShade="80"/>
        <w:sz w:val="17"/>
        <w:szCs w:val="17"/>
      </w:rPr>
      <w:tab/>
    </w:r>
    <w:r>
      <w:rPr>
        <w:rFonts w:ascii="Arial" w:hAnsi="Arial" w:cs="Arial"/>
        <w:color w:val="808080" w:themeColor="background1" w:themeShade="80"/>
        <w:sz w:val="17"/>
        <w:szCs w:val="17"/>
      </w:rPr>
      <w:tab/>
    </w:r>
    <w:r>
      <w:rPr>
        <w:rFonts w:ascii="Arial" w:hAnsi="Arial" w:cs="Arial"/>
        <w:color w:val="808080" w:themeColor="background1" w:themeShade="80"/>
        <w:sz w:val="17"/>
        <w:szCs w:val="17"/>
      </w:rPr>
      <w:tab/>
    </w:r>
    <w:r>
      <w:rPr>
        <w:rFonts w:ascii="Arial" w:hAnsi="Arial" w:cs="Arial"/>
        <w:color w:val="808080" w:themeColor="background1" w:themeShade="80"/>
        <w:sz w:val="17"/>
        <w:szCs w:val="17"/>
      </w:rPr>
      <w:tab/>
    </w:r>
    <w:r w:rsidR="007113E6">
      <w:rPr>
        <w:rFonts w:ascii="Arial" w:hAnsi="Arial" w:cs="Arial"/>
        <w:color w:val="808080" w:themeColor="background1" w:themeShade="80"/>
        <w:sz w:val="17"/>
        <w:szCs w:val="17"/>
      </w:rPr>
      <w:t>ID datové schránky: mmu3ubg</w:t>
    </w:r>
    <w:r w:rsidR="00555CFB">
      <w:rPr>
        <w:rFonts w:ascii="Arial" w:hAnsi="Arial" w:cs="Arial"/>
        <w:color w:val="808080" w:themeColor="background1" w:themeShade="80"/>
        <w:sz w:val="17"/>
        <w:szCs w:val="17"/>
      </w:rPr>
      <w:tab/>
    </w:r>
    <w:r w:rsidR="0022724B">
      <w:rPr>
        <w:rFonts w:ascii="Arial" w:hAnsi="Arial" w:cs="Arial"/>
        <w:color w:val="808080" w:themeColor="background1" w:themeShade="80"/>
        <w:sz w:val="17"/>
        <w:szCs w:val="17"/>
      </w:rPr>
      <w:tab/>
    </w:r>
    <w:r w:rsidR="00555CFB">
      <w:rPr>
        <w:rFonts w:ascii="Arial" w:hAnsi="Arial" w:cs="Arial"/>
        <w:color w:val="808080" w:themeColor="background1" w:themeShade="80"/>
        <w:sz w:val="17"/>
        <w:szCs w:val="17"/>
      </w:rPr>
      <w:tab/>
    </w:r>
    <w:r w:rsidR="00555CFB">
      <w:rPr>
        <w:rFonts w:ascii="Arial" w:hAnsi="Arial" w:cs="Arial"/>
        <w:color w:val="808080" w:themeColor="background1" w:themeShade="80"/>
        <w:sz w:val="17"/>
        <w:szCs w:val="17"/>
      </w:rPr>
      <w:tab/>
    </w:r>
    <w:r w:rsidR="0022724B">
      <w:rPr>
        <w:rFonts w:ascii="Arial" w:hAnsi="Arial" w:cs="Arial"/>
        <w:color w:val="808080" w:themeColor="background1" w:themeShade="80"/>
        <w:sz w:val="17"/>
        <w:szCs w:val="17"/>
      </w:rPr>
      <w:tab/>
    </w:r>
    <w:r w:rsidR="0022724B" w:rsidRPr="0022724B">
      <w:rPr>
        <w:rFonts w:ascii="Arial" w:hAnsi="Arial" w:cs="Arial"/>
        <w:color w:val="808080" w:themeColor="background1" w:themeShade="80"/>
        <w:sz w:val="17"/>
        <w:szCs w:val="17"/>
      </w:rPr>
      <w:fldChar w:fldCharType="begin"/>
    </w:r>
    <w:r w:rsidR="0022724B" w:rsidRPr="0022724B">
      <w:rPr>
        <w:rFonts w:ascii="Arial" w:hAnsi="Arial" w:cs="Arial"/>
        <w:color w:val="808080" w:themeColor="background1" w:themeShade="80"/>
        <w:sz w:val="17"/>
        <w:szCs w:val="17"/>
      </w:rPr>
      <w:instrText>PAGE   \* MERGEFORMAT</w:instrText>
    </w:r>
    <w:r w:rsidR="0022724B" w:rsidRPr="0022724B">
      <w:rPr>
        <w:rFonts w:ascii="Arial" w:hAnsi="Arial" w:cs="Arial"/>
        <w:color w:val="808080" w:themeColor="background1" w:themeShade="80"/>
        <w:sz w:val="17"/>
        <w:szCs w:val="17"/>
      </w:rPr>
      <w:fldChar w:fldCharType="separate"/>
    </w:r>
    <w:r w:rsidR="0022724B" w:rsidRPr="0022724B">
      <w:rPr>
        <w:rFonts w:ascii="Arial" w:hAnsi="Arial" w:cs="Arial"/>
        <w:color w:val="808080" w:themeColor="background1" w:themeShade="80"/>
        <w:sz w:val="17"/>
        <w:szCs w:val="17"/>
      </w:rPr>
      <w:t>1</w:t>
    </w:r>
    <w:r w:rsidR="0022724B" w:rsidRPr="0022724B">
      <w:rPr>
        <w:rFonts w:ascii="Arial" w:hAnsi="Arial" w:cs="Arial"/>
        <w:color w:val="808080" w:themeColor="background1" w:themeShade="80"/>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E0F" w14:textId="77777777" w:rsidR="00650A87" w:rsidRDefault="00650A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577D" w14:textId="77777777" w:rsidR="006B6E41" w:rsidRDefault="006B6E41" w:rsidP="006B2CBF">
      <w:pPr>
        <w:spacing w:after="0" w:line="240" w:lineRule="auto"/>
      </w:pPr>
      <w:r>
        <w:separator/>
      </w:r>
    </w:p>
  </w:footnote>
  <w:footnote w:type="continuationSeparator" w:id="0">
    <w:p w14:paraId="134E2ECD" w14:textId="77777777" w:rsidR="006B6E41" w:rsidRDefault="006B6E41" w:rsidP="006B2CBF">
      <w:pPr>
        <w:spacing w:after="0" w:line="240" w:lineRule="auto"/>
      </w:pPr>
      <w:r>
        <w:continuationSeparator/>
      </w:r>
    </w:p>
  </w:footnote>
  <w:footnote w:type="continuationNotice" w:id="1">
    <w:p w14:paraId="1DB87E62" w14:textId="77777777" w:rsidR="006B6E41" w:rsidRDefault="006B6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934" w14:textId="77777777" w:rsidR="00650A87" w:rsidRDefault="00650A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4CAF" w14:textId="77777777" w:rsidR="006B2CBF" w:rsidRDefault="006F16F2" w:rsidP="006B2CBF">
    <w:pPr>
      <w:pStyle w:val="Zhlav"/>
      <w:ind w:left="-567"/>
    </w:pPr>
    <w:r>
      <w:rPr>
        <w:rFonts w:ascii="Arial" w:hAnsi="Arial" w:cs="Arial"/>
        <w:noProof/>
        <w:sz w:val="18"/>
        <w:szCs w:val="18"/>
      </w:rPr>
      <w:drawing>
        <wp:anchor distT="0" distB="0" distL="114300" distR="114300" simplePos="0" relativeHeight="251658240" behindDoc="0" locked="0" layoutInCell="1" allowOverlap="1" wp14:anchorId="3F1174C8" wp14:editId="1BB9F7D9">
          <wp:simplePos x="0" y="0"/>
          <wp:positionH relativeFrom="column">
            <wp:posOffset>-343535</wp:posOffset>
          </wp:positionH>
          <wp:positionV relativeFrom="paragraph">
            <wp:posOffset>135890</wp:posOffset>
          </wp:positionV>
          <wp:extent cx="2856206" cy="13208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R_cmyk.png"/>
                  <pic:cNvPicPr/>
                </pic:nvPicPr>
                <pic:blipFill>
                  <a:blip r:embed="rId1">
                    <a:extLst>
                      <a:ext uri="{28A0092B-C50C-407E-A947-70E740481C1C}">
                        <a14:useLocalDpi xmlns:a14="http://schemas.microsoft.com/office/drawing/2010/main" val="0"/>
                      </a:ext>
                    </a:extLst>
                  </a:blip>
                  <a:stretch>
                    <a:fillRect/>
                  </a:stretch>
                </pic:blipFill>
                <pic:spPr>
                  <a:xfrm>
                    <a:off x="0" y="0"/>
                    <a:ext cx="2856206" cy="1320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E131" w14:textId="77777777" w:rsidR="00650A87" w:rsidRDefault="00650A8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BF"/>
    <w:rsid w:val="000046EB"/>
    <w:rsid w:val="0000559E"/>
    <w:rsid w:val="00024C9C"/>
    <w:rsid w:val="00024FF4"/>
    <w:rsid w:val="00027154"/>
    <w:rsid w:val="00032D9B"/>
    <w:rsid w:val="00060C42"/>
    <w:rsid w:val="000724EF"/>
    <w:rsid w:val="00083557"/>
    <w:rsid w:val="00096510"/>
    <w:rsid w:val="000A506E"/>
    <w:rsid w:val="000B0A9A"/>
    <w:rsid w:val="000B6182"/>
    <w:rsid w:val="000D0177"/>
    <w:rsid w:val="000D4728"/>
    <w:rsid w:val="000D6CED"/>
    <w:rsid w:val="000E558F"/>
    <w:rsid w:val="000F45D2"/>
    <w:rsid w:val="000F7532"/>
    <w:rsid w:val="00104AC6"/>
    <w:rsid w:val="00114C5C"/>
    <w:rsid w:val="00131969"/>
    <w:rsid w:val="00131CDF"/>
    <w:rsid w:val="00185C89"/>
    <w:rsid w:val="001B3DF4"/>
    <w:rsid w:val="002164E2"/>
    <w:rsid w:val="00223822"/>
    <w:rsid w:val="0022724B"/>
    <w:rsid w:val="00227510"/>
    <w:rsid w:val="00263A3D"/>
    <w:rsid w:val="002772AF"/>
    <w:rsid w:val="00287AD5"/>
    <w:rsid w:val="002F5466"/>
    <w:rsid w:val="0030684E"/>
    <w:rsid w:val="003111F9"/>
    <w:rsid w:val="003119C0"/>
    <w:rsid w:val="00312ECB"/>
    <w:rsid w:val="003305AB"/>
    <w:rsid w:val="0033513A"/>
    <w:rsid w:val="00341845"/>
    <w:rsid w:val="00347F84"/>
    <w:rsid w:val="00351AEC"/>
    <w:rsid w:val="0035764A"/>
    <w:rsid w:val="003659A4"/>
    <w:rsid w:val="00391FA6"/>
    <w:rsid w:val="003952ED"/>
    <w:rsid w:val="003B1098"/>
    <w:rsid w:val="003C3F17"/>
    <w:rsid w:val="003C4247"/>
    <w:rsid w:val="003C7B26"/>
    <w:rsid w:val="003E1C94"/>
    <w:rsid w:val="003E3D72"/>
    <w:rsid w:val="003F6790"/>
    <w:rsid w:val="004011B7"/>
    <w:rsid w:val="0043050E"/>
    <w:rsid w:val="00431A0D"/>
    <w:rsid w:val="00452D17"/>
    <w:rsid w:val="00457D95"/>
    <w:rsid w:val="00460285"/>
    <w:rsid w:val="00463CC1"/>
    <w:rsid w:val="0046478F"/>
    <w:rsid w:val="00483BB9"/>
    <w:rsid w:val="004B6C03"/>
    <w:rsid w:val="004F70C6"/>
    <w:rsid w:val="005130CE"/>
    <w:rsid w:val="00521AEB"/>
    <w:rsid w:val="00527835"/>
    <w:rsid w:val="00535C0D"/>
    <w:rsid w:val="00536C49"/>
    <w:rsid w:val="00555CFB"/>
    <w:rsid w:val="005655DA"/>
    <w:rsid w:val="00567916"/>
    <w:rsid w:val="00580F03"/>
    <w:rsid w:val="00587B69"/>
    <w:rsid w:val="005A1149"/>
    <w:rsid w:val="005B1328"/>
    <w:rsid w:val="005B3E86"/>
    <w:rsid w:val="005C2FDB"/>
    <w:rsid w:val="0060532F"/>
    <w:rsid w:val="00617438"/>
    <w:rsid w:val="00625A38"/>
    <w:rsid w:val="00626AFA"/>
    <w:rsid w:val="0062756F"/>
    <w:rsid w:val="00641082"/>
    <w:rsid w:val="00650A87"/>
    <w:rsid w:val="006513A3"/>
    <w:rsid w:val="0065492A"/>
    <w:rsid w:val="00664424"/>
    <w:rsid w:val="00685E83"/>
    <w:rsid w:val="00686180"/>
    <w:rsid w:val="006B2CBF"/>
    <w:rsid w:val="006B6E41"/>
    <w:rsid w:val="006C6A50"/>
    <w:rsid w:val="006E2C3D"/>
    <w:rsid w:val="006F16F2"/>
    <w:rsid w:val="006F2624"/>
    <w:rsid w:val="006F3D8E"/>
    <w:rsid w:val="00707D34"/>
    <w:rsid w:val="007113E6"/>
    <w:rsid w:val="007212A1"/>
    <w:rsid w:val="0074641C"/>
    <w:rsid w:val="00752FC0"/>
    <w:rsid w:val="0079527D"/>
    <w:rsid w:val="00796953"/>
    <w:rsid w:val="007970CA"/>
    <w:rsid w:val="007A57F3"/>
    <w:rsid w:val="007B125F"/>
    <w:rsid w:val="007C1389"/>
    <w:rsid w:val="008231BD"/>
    <w:rsid w:val="0084423C"/>
    <w:rsid w:val="00845FF7"/>
    <w:rsid w:val="00862F6D"/>
    <w:rsid w:val="00877F43"/>
    <w:rsid w:val="00897235"/>
    <w:rsid w:val="0089759A"/>
    <w:rsid w:val="008C19AD"/>
    <w:rsid w:val="008C389B"/>
    <w:rsid w:val="008D1CC2"/>
    <w:rsid w:val="008F0697"/>
    <w:rsid w:val="00906939"/>
    <w:rsid w:val="00917380"/>
    <w:rsid w:val="00931C1A"/>
    <w:rsid w:val="009404B7"/>
    <w:rsid w:val="009641E2"/>
    <w:rsid w:val="00964D93"/>
    <w:rsid w:val="0098670B"/>
    <w:rsid w:val="0099673F"/>
    <w:rsid w:val="009A6A1F"/>
    <w:rsid w:val="009C0F04"/>
    <w:rsid w:val="009C3503"/>
    <w:rsid w:val="00A02E65"/>
    <w:rsid w:val="00A0655C"/>
    <w:rsid w:val="00A14E74"/>
    <w:rsid w:val="00A5131A"/>
    <w:rsid w:val="00A53505"/>
    <w:rsid w:val="00A753FA"/>
    <w:rsid w:val="00A852E6"/>
    <w:rsid w:val="00A86FF4"/>
    <w:rsid w:val="00A91162"/>
    <w:rsid w:val="00AA1603"/>
    <w:rsid w:val="00AA655F"/>
    <w:rsid w:val="00AC6447"/>
    <w:rsid w:val="00AD69D5"/>
    <w:rsid w:val="00AE3EA2"/>
    <w:rsid w:val="00AF6647"/>
    <w:rsid w:val="00AF7B64"/>
    <w:rsid w:val="00B17826"/>
    <w:rsid w:val="00B40708"/>
    <w:rsid w:val="00B40C20"/>
    <w:rsid w:val="00B41316"/>
    <w:rsid w:val="00B65B94"/>
    <w:rsid w:val="00B72D07"/>
    <w:rsid w:val="00B74F0C"/>
    <w:rsid w:val="00B873E2"/>
    <w:rsid w:val="00B908B2"/>
    <w:rsid w:val="00B97F0A"/>
    <w:rsid w:val="00BA274A"/>
    <w:rsid w:val="00BB1287"/>
    <w:rsid w:val="00BD3304"/>
    <w:rsid w:val="00C14243"/>
    <w:rsid w:val="00C16583"/>
    <w:rsid w:val="00C24EDF"/>
    <w:rsid w:val="00C3439C"/>
    <w:rsid w:val="00C51FEC"/>
    <w:rsid w:val="00C5422A"/>
    <w:rsid w:val="00C653BC"/>
    <w:rsid w:val="00C772CE"/>
    <w:rsid w:val="00C84C03"/>
    <w:rsid w:val="00C9311B"/>
    <w:rsid w:val="00CB46B2"/>
    <w:rsid w:val="00CC00D3"/>
    <w:rsid w:val="00CC257C"/>
    <w:rsid w:val="00CD1ADD"/>
    <w:rsid w:val="00CE2923"/>
    <w:rsid w:val="00CF1F99"/>
    <w:rsid w:val="00CF3313"/>
    <w:rsid w:val="00CF76C0"/>
    <w:rsid w:val="00D00F48"/>
    <w:rsid w:val="00D35BB9"/>
    <w:rsid w:val="00D57B9D"/>
    <w:rsid w:val="00D736BD"/>
    <w:rsid w:val="00D82989"/>
    <w:rsid w:val="00D83CAF"/>
    <w:rsid w:val="00D90C6D"/>
    <w:rsid w:val="00D97968"/>
    <w:rsid w:val="00DA61BF"/>
    <w:rsid w:val="00DB5EE9"/>
    <w:rsid w:val="00DC3163"/>
    <w:rsid w:val="00DD0D73"/>
    <w:rsid w:val="00DD73B7"/>
    <w:rsid w:val="00DE6054"/>
    <w:rsid w:val="00DF2AC7"/>
    <w:rsid w:val="00DF380F"/>
    <w:rsid w:val="00E12A88"/>
    <w:rsid w:val="00E17BA6"/>
    <w:rsid w:val="00E4683B"/>
    <w:rsid w:val="00E643CD"/>
    <w:rsid w:val="00E77B1B"/>
    <w:rsid w:val="00E95890"/>
    <w:rsid w:val="00EB13F2"/>
    <w:rsid w:val="00F17E93"/>
    <w:rsid w:val="00F4437C"/>
    <w:rsid w:val="00F54B83"/>
    <w:rsid w:val="00F62361"/>
    <w:rsid w:val="00F650C3"/>
    <w:rsid w:val="00F66A7B"/>
    <w:rsid w:val="00F81313"/>
    <w:rsid w:val="00F876BA"/>
    <w:rsid w:val="00F93D82"/>
    <w:rsid w:val="00FB120D"/>
    <w:rsid w:val="00FC69E5"/>
    <w:rsid w:val="00FD2CC5"/>
    <w:rsid w:val="00FD4B83"/>
    <w:rsid w:val="00FD70DF"/>
    <w:rsid w:val="00FE455C"/>
    <w:rsid w:val="00FE7A2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5B76A"/>
  <w15:chartTrackingRefBased/>
  <w15:docId w15:val="{C6DF88F7-BD07-44F5-81A1-32244385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2C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CBF"/>
  </w:style>
  <w:style w:type="paragraph" w:styleId="Zpat">
    <w:name w:val="footer"/>
    <w:basedOn w:val="Normln"/>
    <w:link w:val="ZpatChar"/>
    <w:uiPriority w:val="99"/>
    <w:unhideWhenUsed/>
    <w:rsid w:val="006B2C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CBF"/>
  </w:style>
  <w:style w:type="paragraph" w:customStyle="1" w:styleId="Zkladnodstavec">
    <w:name w:val="[Základní odstavec]"/>
    <w:basedOn w:val="Normln"/>
    <w:uiPriority w:val="99"/>
    <w:rsid w:val="00032D9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555CFB"/>
    <w:rPr>
      <w:color w:val="0563C1" w:themeColor="hyperlink"/>
      <w:u w:val="single"/>
    </w:rPr>
  </w:style>
  <w:style w:type="character" w:styleId="Nevyeenzmnka">
    <w:name w:val="Unresolved Mention"/>
    <w:basedOn w:val="Standardnpsmoodstavce"/>
    <w:uiPriority w:val="99"/>
    <w:semiHidden/>
    <w:unhideWhenUsed/>
    <w:rsid w:val="00555CFB"/>
    <w:rPr>
      <w:color w:val="605E5C"/>
      <w:shd w:val="clear" w:color="auto" w:fill="E1DFDD"/>
    </w:rPr>
  </w:style>
  <w:style w:type="paragraph" w:customStyle="1" w:styleId="xmsonormal">
    <w:name w:val="x_msonormal"/>
    <w:basedOn w:val="Normln"/>
    <w:rsid w:val="00460285"/>
    <w:pPr>
      <w:spacing w:after="0" w:line="240" w:lineRule="auto"/>
    </w:pPr>
    <w:rPr>
      <w:rFonts w:ascii="Calibri" w:hAnsi="Calibri" w:cs="Calibri"/>
      <w:lang w:eastAsia="cs-CZ"/>
    </w:rPr>
  </w:style>
  <w:style w:type="paragraph" w:customStyle="1" w:styleId="BntextCharCharCharChar">
    <w:name w:val="Běžný text Char Char Char Char"/>
    <w:basedOn w:val="Normln"/>
    <w:rsid w:val="00D9796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color w:val="000000"/>
      <w:lang w:eastAsia="cs-CZ"/>
    </w:rPr>
  </w:style>
  <w:style w:type="paragraph" w:styleId="Revize">
    <w:name w:val="Revision"/>
    <w:hidden/>
    <w:uiPriority w:val="99"/>
    <w:semiHidden/>
    <w:rsid w:val="00083557"/>
    <w:pPr>
      <w:spacing w:after="0" w:line="240" w:lineRule="auto"/>
    </w:pPr>
  </w:style>
  <w:style w:type="paragraph" w:styleId="Normlnweb">
    <w:name w:val="Normal (Web)"/>
    <w:basedOn w:val="Normln"/>
    <w:uiPriority w:val="99"/>
    <w:semiHidden/>
    <w:unhideWhenUsed/>
    <w:rsid w:val="00C653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653BC"/>
    <w:rPr>
      <w:i/>
      <w:iCs/>
    </w:rPr>
  </w:style>
  <w:style w:type="paragraph" w:customStyle="1" w:styleId="bntextcharcharcharchar0">
    <w:name w:val="bntextcharcharcharchar"/>
    <w:basedOn w:val="Normln"/>
    <w:rsid w:val="009A6A1F"/>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879">
      <w:bodyDiv w:val="1"/>
      <w:marLeft w:val="0"/>
      <w:marRight w:val="0"/>
      <w:marTop w:val="0"/>
      <w:marBottom w:val="0"/>
      <w:divBdr>
        <w:top w:val="none" w:sz="0" w:space="0" w:color="auto"/>
        <w:left w:val="none" w:sz="0" w:space="0" w:color="auto"/>
        <w:bottom w:val="none" w:sz="0" w:space="0" w:color="auto"/>
        <w:right w:val="none" w:sz="0" w:space="0" w:color="auto"/>
      </w:divBdr>
    </w:div>
    <w:div w:id="649290584">
      <w:bodyDiv w:val="1"/>
      <w:marLeft w:val="0"/>
      <w:marRight w:val="0"/>
      <w:marTop w:val="0"/>
      <w:marBottom w:val="0"/>
      <w:divBdr>
        <w:top w:val="none" w:sz="0" w:space="0" w:color="auto"/>
        <w:left w:val="none" w:sz="0" w:space="0" w:color="auto"/>
        <w:bottom w:val="none" w:sz="0" w:space="0" w:color="auto"/>
        <w:right w:val="none" w:sz="0" w:space="0" w:color="auto"/>
      </w:divBdr>
    </w:div>
    <w:div w:id="850029313">
      <w:bodyDiv w:val="1"/>
      <w:marLeft w:val="0"/>
      <w:marRight w:val="0"/>
      <w:marTop w:val="0"/>
      <w:marBottom w:val="0"/>
      <w:divBdr>
        <w:top w:val="none" w:sz="0" w:space="0" w:color="auto"/>
        <w:left w:val="none" w:sz="0" w:space="0" w:color="auto"/>
        <w:bottom w:val="none" w:sz="0" w:space="0" w:color="auto"/>
        <w:right w:val="none" w:sz="0" w:space="0" w:color="auto"/>
      </w:divBdr>
    </w:div>
    <w:div w:id="1258100190">
      <w:bodyDiv w:val="1"/>
      <w:marLeft w:val="0"/>
      <w:marRight w:val="0"/>
      <w:marTop w:val="0"/>
      <w:marBottom w:val="0"/>
      <w:divBdr>
        <w:top w:val="none" w:sz="0" w:space="0" w:color="auto"/>
        <w:left w:val="none" w:sz="0" w:space="0" w:color="auto"/>
        <w:bottom w:val="none" w:sz="0" w:space="0" w:color="auto"/>
        <w:right w:val="none" w:sz="0" w:space="0" w:color="auto"/>
      </w:divBdr>
    </w:div>
    <w:div w:id="1272588432">
      <w:bodyDiv w:val="1"/>
      <w:marLeft w:val="0"/>
      <w:marRight w:val="0"/>
      <w:marTop w:val="0"/>
      <w:marBottom w:val="0"/>
      <w:divBdr>
        <w:top w:val="none" w:sz="0" w:space="0" w:color="auto"/>
        <w:left w:val="none" w:sz="0" w:space="0" w:color="auto"/>
        <w:bottom w:val="none" w:sz="0" w:space="0" w:color="auto"/>
        <w:right w:val="none" w:sz="0" w:space="0" w:color="auto"/>
      </w:divBdr>
    </w:div>
    <w:div w:id="1466703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nrr.cz" TargetMode="External"/><Relationship Id="rId4" Type="http://schemas.openxmlformats.org/officeDocument/2006/relationships/styles" Target="styles.xml"/><Relationship Id="rId9" Type="http://schemas.openxmlformats.org/officeDocument/2006/relationships/hyperlink" Target="https://www.zakonyprolidi.cz/cs/2017-2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5C5C6106B2934D801891998E6E4BDC" ma:contentTypeVersion="12" ma:contentTypeDescription="Vytvoří nový dokument" ma:contentTypeScope="" ma:versionID="70523ff20ebb96add60e132994bca5d0">
  <xsd:schema xmlns:xsd="http://www.w3.org/2001/XMLSchema" xmlns:xs="http://www.w3.org/2001/XMLSchema" xmlns:p="http://schemas.microsoft.com/office/2006/metadata/properties" xmlns:ns2="fa80229d-82e1-419c-9b35-c53151d16885" xmlns:ns3="14aca211-551a-4e86-855b-ecc313f7fe71" targetNamespace="http://schemas.microsoft.com/office/2006/metadata/properties" ma:root="true" ma:fieldsID="7bb90ab83e958269244afe5d44ddacd8" ns2:_="" ns3:_="">
    <xsd:import namespace="fa80229d-82e1-419c-9b35-c53151d16885"/>
    <xsd:import namespace="14aca211-551a-4e86-855b-ecc313f7f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0229d-82e1-419c-9b35-c53151d16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9ca54516-1b05-4b4c-a179-3eb1f9d8a7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aca211-551a-4e86-855b-ecc313f7fe7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a64b7e9-0b0a-4fcb-92b6-d70bc4197b12}" ma:internalName="TaxCatchAll" ma:showField="CatchAllData" ma:web="14aca211-551a-4e86-855b-ecc313f7f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80229d-82e1-419c-9b35-c53151d16885">
      <Terms xmlns="http://schemas.microsoft.com/office/infopath/2007/PartnerControls"/>
    </lcf76f155ced4ddcb4097134ff3c332f>
    <TaxCatchAll xmlns="14aca211-551a-4e86-855b-ecc313f7fe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69FF0-5567-422E-BA87-700CAECBC42A}"/>
</file>

<file path=customXml/itemProps2.xml><?xml version="1.0" encoding="utf-8"?>
<ds:datastoreItem xmlns:ds="http://schemas.openxmlformats.org/officeDocument/2006/customXml" ds:itemID="{AC609E09-5AA9-4326-9062-9937B280F824}">
  <ds:schemaRefs>
    <ds:schemaRef ds:uri="http://schemas.microsoft.com/office/2006/metadata/properties"/>
    <ds:schemaRef ds:uri="http://schemas.microsoft.com/office/infopath/2007/PartnerControls"/>
    <ds:schemaRef ds:uri="03d09f60-37ca-4bd5-8e74-fea7cc6b8b2a"/>
    <ds:schemaRef ds:uri="54c68d60-7d63-4002-8e14-5143441963c5"/>
  </ds:schemaRefs>
</ds:datastoreItem>
</file>

<file path=customXml/itemProps3.xml><?xml version="1.0" encoding="utf-8"?>
<ds:datastoreItem xmlns:ds="http://schemas.openxmlformats.org/officeDocument/2006/customXml" ds:itemID="{950143F7-5C9F-4BEB-9EBF-79C87C7EF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380</Words>
  <Characters>2244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Petrásková</dc:creator>
  <cp:keywords/>
  <dc:description/>
  <cp:lastModifiedBy>Andrea Trudičová</cp:lastModifiedBy>
  <cp:revision>72</cp:revision>
  <cp:lastPrinted>2021-12-14T05:00:00Z</cp:lastPrinted>
  <dcterms:created xsi:type="dcterms:W3CDTF">2022-01-14T09:52:00Z</dcterms:created>
  <dcterms:modified xsi:type="dcterms:W3CDTF">2022-07-13T13:10:00Z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0x01010014F6F96B3635EB47A61541A8B676E701</vt:lpwstr>
  </property>
  <property fmtid="{D5CDD505-2E9C-101B-9397-08002B2CF9AE}" pid="3" name="MediaServiceImageTags">
    <vt:lpwstr/>
  </property>
</Properties>
</file>